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Default="001109D0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1109D0">
        <w:rPr>
          <w:rFonts w:asciiTheme="minorHAnsi" w:hAnsiTheme="minorHAnsi" w:cstheme="minorHAnsi"/>
          <w:b/>
          <w:sz w:val="22"/>
        </w:rPr>
        <w:t>„Remont infrastruktury drogowej, gdzie zastosowano podział na części”</w:t>
      </w:r>
    </w:p>
    <w:p w:rsidR="001109D0" w:rsidRDefault="001109D0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C22A7D" w:rsidRPr="00C22A7D" w:rsidRDefault="00C22A7D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C22A7D">
        <w:rPr>
          <w:rFonts w:asciiTheme="minorHAnsi" w:hAnsiTheme="minorHAnsi" w:cstheme="minorHAnsi"/>
          <w:b/>
          <w:sz w:val="22"/>
        </w:rPr>
        <w:t>Część nr ………………….</w:t>
      </w:r>
    </w:p>
    <w:p w:rsidR="00C22A7D" w:rsidRPr="00603AC6" w:rsidRDefault="00C22A7D" w:rsidP="00603AC6">
      <w:pPr>
        <w:spacing w:after="120" w:line="240" w:lineRule="auto"/>
        <w:jc w:val="both"/>
        <w:rPr>
          <w:rFonts w:eastAsia="Calibri" w:cstheme="minorHAnsi"/>
          <w:b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1109D0">
        <w:rPr>
          <w:rFonts w:ascii="Calibri" w:eastAsia="HG Mincho Light J" w:hAnsi="Calibri" w:cs="Times New Roman"/>
          <w:b/>
          <w:iCs/>
          <w:lang w:eastAsia="pl-PL"/>
        </w:rPr>
        <w:t>27</w:t>
      </w:r>
      <w:bookmarkStart w:id="0" w:name="_GoBack"/>
      <w:bookmarkEnd w:id="0"/>
      <w:r w:rsidR="007C2E3D">
        <w:rPr>
          <w:rFonts w:ascii="Calibri" w:eastAsia="HG Mincho Light J" w:hAnsi="Calibri" w:cs="Times New Roman"/>
          <w:b/>
          <w:iCs/>
          <w:lang w:eastAsia="pl-PL"/>
        </w:rPr>
        <w:t>.2018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(t.j.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(t.j.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F1768"/>
    <w:rsid w:val="001109D0"/>
    <w:rsid w:val="0037045A"/>
    <w:rsid w:val="003D0E75"/>
    <w:rsid w:val="004A5B83"/>
    <w:rsid w:val="00585F5C"/>
    <w:rsid w:val="00603AC6"/>
    <w:rsid w:val="006B6507"/>
    <w:rsid w:val="007C2E3D"/>
    <w:rsid w:val="007F33F4"/>
    <w:rsid w:val="00952BA3"/>
    <w:rsid w:val="00C22A7D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Magdalena Wlezień</cp:lastModifiedBy>
  <cp:revision>11</cp:revision>
  <cp:lastPrinted>2017-09-25T09:37:00Z</cp:lastPrinted>
  <dcterms:created xsi:type="dcterms:W3CDTF">2017-03-09T11:08:00Z</dcterms:created>
  <dcterms:modified xsi:type="dcterms:W3CDTF">2018-08-06T12:45:00Z</dcterms:modified>
</cp:coreProperties>
</file>